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0" w:line="240" w:lineRule="auto"/>
        <w:ind/>
        <w:jc w:val="center"/>
        <w:outlineLvl w:val="3"/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center"/>
        <w:outlineLvl w:val="3"/>
        <w:rPr/>
      </w:pPr>
      <w:r/>
      <w:r/>
    </w:p>
    <w:p>
      <w:pPr>
        <w:pBdr/>
        <w:shd w:val="clear" w:color="auto" w:fill="ffffff"/>
        <w:spacing w:after="0" w:line="240" w:lineRule="auto"/>
        <w:ind/>
        <w:jc w:val="center"/>
        <w:outlineLvl w:val="3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o-RO"/>
        </w:rPr>
      </w:pPr>
      <w:r/>
      <w:hyperlink r:id="rId9" w:tooltip="https://lege5.ro/Gratuit/geztombxheyto/declaratie-pe-propria-raspundere-metodologie?dp=guzdsnbtge4taoa" w:history="1">
        <w:r>
          <w:rPr>
            <w:rFonts w:ascii="Times New Roman" w:hAnsi="Times New Roman" w:eastAsia="Times New Roman" w:cs="Times New Roman"/>
            <w:b/>
            <w:bCs/>
            <w:color w:val="000000" w:themeColor="text1"/>
            <w:sz w:val="24"/>
            <w:szCs w:val="24"/>
            <w:u w:val="single"/>
            <w:lang w:val="ro-RO"/>
          </w:rPr>
          <w:t xml:space="preserve">Declaraţie pe propria răspundere</w:t>
        </w:r>
      </w:hyperlink>
      <w:r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center"/>
        <w:outlineLvl w:val="3"/>
        <w:rPr>
          <w:rFonts w:ascii="Times New Roman" w:hAnsi="Times New Roman" w:eastAsia="Times New Roman" w:cs="Times New Roman"/>
          <w:b/>
          <w:bCs/>
          <w:color w:val="48b7e6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48b7e6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48b7e6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outlineLvl w:val="3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150" w:line="276" w:lineRule="auto"/>
        <w:ind w:firstLine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Subsemnatul/Subsemnata, _____________________________________________________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părintele/reprezentantul legal al copilului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____________________________________________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domiciliat(ă) în localitatea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_____________________________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str.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_______________________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. nr.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bl.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sc.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ap.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judeţul/sectorul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legitimat(ă) cu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seria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nr.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___________________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, declar pe propria răspundere că datele şi informaţiile cuprinse în cererea-tip de înscriere în educaţia timpurie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-nivel antepreşcolar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sunt corecte.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150" w:line="276" w:lineRule="auto"/>
        <w:ind w:firstLine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Totodată, declar că am înţeles următoarele: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eastAsia="Times New Roman" w:cs="Times New Roman"/>
          <w:i/>
          <w:color w:val="444444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val="ro-RO"/>
        </w:rPr>
        <w:t xml:space="preserve">•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 validarea cererii de înscriere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depuse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se face numai în baza documentelor la care face referire cererea-tip de înscriere, conform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ORDINUL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UI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M.E.C nr. 4.018 din 15 martie 2024 privind aprobarea </w:t>
      </w:r>
      <w:r>
        <w:rPr>
          <w:rFonts w:ascii="Times New Roman" w:hAnsi="Times New Roman" w:eastAsia="Times New Roman" w:cs="Times New Roman"/>
          <w:i/>
          <w:color w:val="444444"/>
          <w:sz w:val="24"/>
          <w:szCs w:val="24"/>
          <w:lang w:val="ro-RO"/>
        </w:rPr>
        <w:t xml:space="preserve">Metodologiei-cadru de înscriere a copiilor în unităţi de învăţământ preuniversitar cu personalitate juridică cu grupe de nivel preşcolar şi/sau antepreşcolar şi în servicii de educaţie timpurie complementare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și a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ORDINUL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UI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M.E.C. nr. 3436 din 28 februarie 2025 privind aprobarea  </w:t>
      </w:r>
      <w:r>
        <w:rPr>
          <w:rFonts w:ascii="Times New Roman" w:hAnsi="Times New Roman" w:eastAsia="Times New Roman" w:cs="Times New Roman"/>
          <w:i/>
          <w:color w:val="444444"/>
          <w:sz w:val="24"/>
          <w:szCs w:val="24"/>
          <w:lang w:val="ro-RO"/>
        </w:rPr>
        <w:t xml:space="preserve">Calendarului înscrierii copiilor antepreşcolari şi preşcolari în anul şcolar 2025-2026 în unităţi de învăţământ preuniversitar cu personalitate juridică cu grupe de nivel preşcolar şi/sau antepreşcolar şi în servicii de educaţie timpurie complementare.</w:t>
      </w:r>
      <w:r>
        <w:rPr>
          <w:rFonts w:ascii="Times New Roman" w:hAnsi="Times New Roman" w:eastAsia="Times New Roman" w:cs="Times New Roman"/>
          <w:i/>
          <w:color w:val="444444"/>
          <w:sz w:val="24"/>
          <w:szCs w:val="24"/>
          <w:lang w:val="ro-RO"/>
        </w:rPr>
      </w:r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val="ro-RO"/>
        </w:rPr>
        <w:t xml:space="preserve">•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 la data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intrării în colectivitate a copilului/copiilor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voi prezenta la s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ediul creșei la care a fost admis copilul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/copiii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: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adeverință de la medicul de familie în care se menționează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fiul/fiica mea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este sănătos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(ă)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clinic;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adeverința este necesară în prima zi de prezență a copilului în unitatea de învățământ.</w:t>
      </w:r>
      <w:r>
        <w:rPr>
          <w:rFonts w:ascii="Times New Roman" w:hAnsi="Times New Roman" w:cs="Times New Roman"/>
          <w:sz w:val="24"/>
          <w:szCs w:val="24"/>
          <w:lang w:val="ro-RO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avizul epidemiologic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dovada de vaccinare întocmit(ă) conform prevederilor elaborate de Ministerul Sănătății, cu privire la intrarea copilului în colectivitate, eliberat de medicul de familie al copilului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maxim 5 zile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înainte de a începe frecventarea unității. </w:t>
      </w:r>
      <w:r>
        <w:rPr>
          <w:rFonts w:ascii="Times New Roman" w:hAnsi="Times New Roman" w:cs="Times New Roman"/>
          <w:sz w:val="24"/>
          <w:szCs w:val="24"/>
          <w:lang w:val="ro-RO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</w:r>
      <w:r>
        <w:rPr>
          <w:rFonts w:ascii="Times New Roman" w:hAnsi="Times New Roman" w:cs="Times New Roman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Cunoscând prevederile </w:t>
      </w:r>
      <w:hyperlink r:id="rId10" w:tooltip="https://lege5.ro/Gratuit/gezdmnrzgi/codul-penal-din-2009?d=2023-06-07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u w:val="single"/>
            <w:lang w:val="ro-RO"/>
          </w:rPr>
          <w:t xml:space="preserve">Codului penal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o-RO"/>
        </w:rPr>
        <w:t xml:space="preserve"> p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rivind falsul în declaraţii, declar pe propria răspundere şi sub sancţiunea nulităţii înscrierii faptul că datele din cererea de înscriere sunt reale.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r>
    </w:p>
    <w:p>
      <w:pPr>
        <w:pBdr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r>
    </w:p>
    <w:p>
      <w:pPr>
        <w:pBdr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highlight w:val="none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 xml:space="preserve">Semnătura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  <w:t xml:space="preserve">Data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 xml:space="preserve">          ______________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ab/>
        <w:t xml:space="preserve">________________</w:t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val="ro-RO"/>
        </w:rPr>
        <w:t xml:space="preserve">NOTE: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150" w:line="240" w:lineRule="auto"/>
        <w:ind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    </w:t>
      </w:r>
      <w:r>
        <w:rPr>
          <w:rFonts w:ascii="Times New Roman" w:hAnsi="Times New Roman" w:eastAsia="Times New Roman" w:cs="Times New Roman"/>
          <w:i w:val="0"/>
          <w:iCs w:val="0"/>
          <w:sz w:val="24"/>
        </w:rPr>
        <w:t xml:space="preserve">Grădiniţa cu Program Prelungit</w:t>
      </w:r>
      <w:r>
        <w:rPr>
          <w:rFonts w:ascii="Times New Roman" w:hAnsi="Times New Roman" w:eastAsia="Times New Roman" w:cs="Times New Roman"/>
          <w:i w:val="0"/>
          <w:iCs w:val="0"/>
          <w:sz w:val="24"/>
          <w:lang w:val="ro-RO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</w:rPr>
        <w:t xml:space="preserve">,,Căsuța Fermecată”</w:t>
      </w:r>
      <w:r>
        <w:rPr>
          <w:rFonts w:ascii="Times New Roman" w:hAnsi="Times New Roman" w:eastAsia="Times New Roman" w:cs="Times New Roman"/>
          <w:sz w:val="24"/>
        </w:rPr>
        <w:t xml:space="preserve"> Gherla,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p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relucrează datele dumneavoastră personale în conformitate cu prevederile Regulamentului general privind protecţia datelor, în calitate de operator, în conformitate cu prevederile specifice aplicabile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p>
      <w:pPr>
        <w:pBdr/>
        <w:shd w:val="clear" w:color="auto" w:fill="ffffff"/>
        <w:spacing w:after="150" w:line="240" w:lineRule="auto"/>
        <w:ind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      Datele dumneavoastră cu caracter personal sunt prelucrate pentru îndeplinirea obligaţiilor legale care îi revin operatorului, conform art. 6 alin. (1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o-RO"/>
        </w:rPr>
        <w:t xml:space="preserve">) </w:t>
      </w:r>
      <w:hyperlink r:id="rId11" w:tooltip="https://lege5.ro/Gratuit/geydmobqg42q/regulamentul-nr-679-2016-privind-protectia-persoanelor-fizice-in-ceea-ce-priveste-prelucrarea-datelor-cu-caracter-personal-si-privind-libera-circulatie-a-acestor-date-si-de-abrogare-a-directivei-95-46?pid=94669796&amp;d=2023-06-07#p-94669796" w:anchor="p-94669796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u w:val="single"/>
            <w:lang w:val="ro-RO"/>
          </w:rPr>
          <w:t xml:space="preserve">lit. c)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o-RO"/>
        </w:rPr>
        <w:t xml:space="preserve"> şi </w:t>
      </w:r>
      <w:hyperlink r:id="rId12" w:tooltip="https://lege5.ro/Gratuit/geydmobqg42q/regulamentul-nr-679-2016-privind-protectia-persoanelor-fizice-in-ceea-ce-priveste-prelucrarea-datelor-cu-caracter-personal-si-privind-libera-circulatie-a-acestor-date-si-de-abrogare-a-directivei-95-46?pid=94669798&amp;d=2023-06-07#p-94669798" w:anchor="p-94669798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u w:val="single"/>
            <w:lang w:val="ro-RO"/>
          </w:rPr>
          <w:t xml:space="preserve">e)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o-RO"/>
        </w:rPr>
        <w:t xml:space="preserve"> din 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lang w:val="ro-RO"/>
        </w:rPr>
        <w:t xml:space="preserve">Regulamentul general privind protecţia datelor.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o-RO"/>
        </w:rPr>
      </w:r>
    </w:p>
    <w:sectPr>
      <w:footnotePr/>
      <w:endnotePr/>
      <w:type w:val="nextPage"/>
      <w:pgSz w:h="16838" w:orient="portrait" w:w="11906"/>
      <w:pgMar w:top="567" w:right="851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5 Char"/>
    <w:basedOn w:val="66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2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2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66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paragraph" w:styleId="661">
    <w:name w:val="Heading 4"/>
    <w:basedOn w:val="660"/>
    <w:link w:val="665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662" w:default="1">
    <w:name w:val="Default Paragraph Font"/>
    <w:uiPriority w:val="1"/>
    <w:semiHidden/>
    <w:unhideWhenUsed/>
    <w:pPr>
      <w:pBdr/>
      <w:spacing/>
      <w:ind/>
    </w:pPr>
  </w:style>
  <w:style w:type="table" w:styleId="66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4" w:default="1">
    <w:name w:val="No List"/>
    <w:uiPriority w:val="99"/>
    <w:semiHidden/>
    <w:unhideWhenUsed/>
    <w:pPr>
      <w:pBdr/>
      <w:spacing/>
      <w:ind/>
    </w:pPr>
  </w:style>
  <w:style w:type="character" w:styleId="665" w:customStyle="1">
    <w:name w:val="Heading 4 Char"/>
    <w:basedOn w:val="662"/>
    <w:link w:val="66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666" w:customStyle="1">
    <w:name w:val="a_l"/>
    <w:basedOn w:val="66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67">
    <w:name w:val="Hyperlink"/>
    <w:basedOn w:val="662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lege5.ro/Gratuit/geztombxheyto/declaratie-pe-propria-raspundere-metodologie?dp=guzdsnbtge4taoa" TargetMode="External"/><Relationship Id="rId10" Type="http://schemas.openxmlformats.org/officeDocument/2006/relationships/hyperlink" Target="https://lege5.ro/Gratuit/gezdmnrzgi/codul-penal-din-2009?d=2023-06-07" TargetMode="External"/><Relationship Id="rId11" Type="http://schemas.openxmlformats.org/officeDocument/2006/relationships/hyperlink" Target="https://lege5.ro/Gratuit/geydmobqg42q/regulamentul-nr-679-2016-privind-protectia-persoanelor-fizice-in-ceea-ce-priveste-prelucrarea-datelor-cu-caracter-personal-si-privind-libera-circulatie-a-acestor-date-si-de-abrogare-a-directivei-95-46?pid=94669796&amp;d=2023-06-07" TargetMode="External"/><Relationship Id="rId12" Type="http://schemas.openxmlformats.org/officeDocument/2006/relationships/hyperlink" Target="https://lege5.ro/Gratuit/geydmobqg42q/regulamentul-nr-679-2016-privind-protectia-persoanelor-fizice-in-ceea-ce-priveste-prelucrarea-datelor-cu-caracter-personal-si-privind-libera-circulatie-a-acestor-date-si-de-abrogare-a-directivei-95-46?pid=94669798&amp;d=2023-06-0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7EF74-7663-47F5-B2D7-CD7A0B7D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16</cp:revision>
  <dcterms:created xsi:type="dcterms:W3CDTF">2024-03-26T10:00:00Z</dcterms:created>
  <dcterms:modified xsi:type="dcterms:W3CDTF">2025-05-20T08:58:14Z</dcterms:modified>
</cp:coreProperties>
</file>